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B2DFF" w:rsidRPr="006B2DFF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B2DFF" w:rsidRPr="006B2DFF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B2DFF" w:rsidRPr="006B2DFF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 w:rsidR="009D5632"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0CA3" w:rsidRPr="006B2DFF">
              <w:rPr>
                <w:rFonts w:ascii="Times New Roman" w:hAnsi="Times New Roman"/>
                <w:sz w:val="24"/>
                <w:szCs w:val="24"/>
              </w:rPr>
              <w:t>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30CA3" w:rsidRPr="006B2DFF" w:rsidRDefault="00F73F9C" w:rsidP="009D5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 w:rsidR="009D5632"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6B2DFF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6B2DF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DFF" w:rsidRPr="006B2DF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6B2DF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6B2DF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B2DFF" w:rsidRPr="006B2DF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B2DFF" w:rsidRPr="006B2DF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6B2DFF" w:rsidRPr="006B2DF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473E85" w:rsidRPr="00DE370B" w:rsidRDefault="009D5632" w:rsidP="00473E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B4554E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  <w:r w:rsidR="00DE370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73E85" w:rsidRPr="00DE370B">
              <w:rPr>
                <w:rFonts w:ascii="Times New Roman" w:hAnsi="Times New Roman"/>
                <w:b/>
                <w:sz w:val="28"/>
                <w:szCs w:val="28"/>
              </w:rPr>
              <w:t xml:space="preserve">ЦИФРОВАЯ ЭКОНОМИКА. </w:t>
            </w:r>
          </w:p>
          <w:p w:rsidR="00AE7BEF" w:rsidRPr="00DE370B" w:rsidRDefault="00473E85" w:rsidP="00473E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>ЦИФРОВЫЕ РЕШЕНИЯ ДЛЯ БИЗНЕСА</w:t>
            </w: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6B2DFF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6B2DFF">
              <w:rPr>
                <w:rFonts w:ascii="Times New Roman" w:hAnsi="Times New Roman"/>
                <w:sz w:val="24"/>
                <w:szCs w:val="24"/>
              </w:rPr>
              <w:t>36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6B2DF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6B2DFF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6B2DFF" w:rsidRDefault="009D563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</w:t>
      </w:r>
      <w:r w:rsidR="008F0443">
        <w:rPr>
          <w:rFonts w:ascii="Times New Roman" w:hAnsi="Times New Roman"/>
          <w:sz w:val="24"/>
          <w:szCs w:val="24"/>
        </w:rPr>
        <w:t xml:space="preserve">, </w:t>
      </w:r>
      <w:r w:rsidR="00A91058" w:rsidRPr="006B2DFF">
        <w:rPr>
          <w:rFonts w:ascii="Times New Roman" w:hAnsi="Times New Roman"/>
          <w:sz w:val="24"/>
          <w:szCs w:val="24"/>
        </w:rPr>
        <w:t>202</w:t>
      </w:r>
      <w:r w:rsidR="00C82E37">
        <w:rPr>
          <w:rFonts w:ascii="Times New Roman" w:hAnsi="Times New Roman"/>
          <w:sz w:val="24"/>
          <w:szCs w:val="24"/>
        </w:rPr>
        <w:t>5</w:t>
      </w:r>
    </w:p>
    <w:p w:rsidR="00AD501C" w:rsidRPr="006B2DF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6B2DF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6B2DF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DE370B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DE370B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DE370B">
        <w:rPr>
          <w:rFonts w:ascii="Times New Roman" w:hAnsi="Times New Roman"/>
          <w:sz w:val="28"/>
          <w:szCs w:val="28"/>
        </w:rPr>
        <w:t>с целью</w:t>
      </w:r>
      <w:r w:rsidR="00485F26" w:rsidRPr="00DE370B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DE370B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DE370B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6B2DF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E370B" w:rsidRDefault="00DE370B" w:rsidP="00DE370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DE370B" w:rsidRDefault="00DE370B" w:rsidP="00DE370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70B" w:rsidRDefault="00DE370B" w:rsidP="00DE37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DE370B" w:rsidRPr="0098101F" w:rsidRDefault="00DE370B" w:rsidP="00DE37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6B2DF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6B2DFF" w:rsidRPr="006B2DFF" w:rsidTr="00EA29FF">
        <w:tc>
          <w:tcPr>
            <w:tcW w:w="9638" w:type="dxa"/>
          </w:tcPr>
          <w:p w:rsidR="00A91058" w:rsidRPr="006B2DF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6B2DFF" w:rsidRPr="006B2DFF" w:rsidTr="00EA29FF">
        <w:tc>
          <w:tcPr>
            <w:tcW w:w="9638" w:type="dxa"/>
          </w:tcPr>
          <w:p w:rsidR="00A91058" w:rsidRPr="006B2DF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6B2DFF" w:rsidRPr="006B2DF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B2DFF" w:rsidRDefault="00A91058" w:rsidP="009D563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9D56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9D56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9D56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82E37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6B2DFF" w:rsidRPr="006B2DF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B2DF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6B2DF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6B2DF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6B2DF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br w:type="page"/>
      </w:r>
    </w:p>
    <w:p w:rsidR="008F3AF3" w:rsidRPr="00DE370B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6B2DFF" w:rsidRPr="006B2DFF" w:rsidTr="0080401A">
        <w:tc>
          <w:tcPr>
            <w:tcW w:w="7650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4</w:t>
            </w: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5</w:t>
            </w: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6B2DFF" w:rsidRDefault="006B2DF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8</w:t>
            </w: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6B2DFF" w:rsidRDefault="006B2DF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10</w:t>
            </w:r>
          </w:p>
        </w:tc>
      </w:tr>
    </w:tbl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DE370B" w:rsidRDefault="008F3AF3" w:rsidP="00DE370B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br w:type="page"/>
      </w:r>
      <w:r w:rsidRPr="00DE370B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6B2DF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6B2DF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6B2DFF">
        <w:rPr>
          <w:rFonts w:ascii="Times New Roman" w:hAnsi="Times New Roman"/>
          <w:sz w:val="24"/>
          <w:szCs w:val="24"/>
        </w:rPr>
        <w:t xml:space="preserve"> </w:t>
      </w:r>
      <w:bookmarkEnd w:id="3"/>
      <w:r w:rsidR="00473E85" w:rsidRPr="006B2DFF">
        <w:rPr>
          <w:rFonts w:ascii="Times New Roman" w:hAnsi="Times New Roman"/>
          <w:sz w:val="24"/>
          <w:szCs w:val="24"/>
        </w:rPr>
        <w:t xml:space="preserve">Цифровая экономика. Цифровые решения для бизнеса </w:t>
      </w:r>
      <w:r w:rsidRPr="006B2DFF">
        <w:rPr>
          <w:rFonts w:ascii="Times New Roman" w:hAnsi="Times New Roman"/>
          <w:sz w:val="24"/>
          <w:szCs w:val="24"/>
        </w:rPr>
        <w:t>является</w:t>
      </w:r>
      <w:r w:rsidR="00485F26" w:rsidRPr="006B2DFF">
        <w:rPr>
          <w:rFonts w:ascii="Times New Roman" w:hAnsi="Times New Roman"/>
          <w:sz w:val="24"/>
          <w:szCs w:val="24"/>
        </w:rPr>
        <w:t xml:space="preserve"> вариативной</w:t>
      </w:r>
      <w:r w:rsidRPr="006B2DF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6B2DFF">
        <w:rPr>
          <w:rFonts w:ascii="Times New Roman" w:hAnsi="Times New Roman"/>
          <w:sz w:val="24"/>
          <w:szCs w:val="24"/>
        </w:rPr>
        <w:t>.</w:t>
      </w:r>
    </w:p>
    <w:p w:rsidR="0006048C" w:rsidRPr="006B2DF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6B2DFF">
        <w:rPr>
          <w:rFonts w:ascii="Times New Roman" w:hAnsi="Times New Roman"/>
          <w:sz w:val="24"/>
          <w:szCs w:val="24"/>
        </w:rPr>
        <w:t xml:space="preserve"> учебной</w:t>
      </w:r>
      <w:r w:rsidRPr="006B2DF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6B2DFF" w:rsidRPr="006B2DF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6B2DFF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6B2DFF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B2DFF" w:rsidRPr="006B2DFF" w:rsidTr="0019434A">
        <w:trPr>
          <w:trHeight w:val="279"/>
        </w:trPr>
        <w:tc>
          <w:tcPr>
            <w:tcW w:w="2507" w:type="pct"/>
          </w:tcPr>
          <w:p w:rsidR="00473E85" w:rsidRPr="006B2DFF" w:rsidRDefault="00473E85" w:rsidP="00473E85">
            <w:pPr>
              <w:tabs>
                <w:tab w:val="left" w:pos="4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бизнеса;</w:t>
            </w:r>
          </w:p>
          <w:p w:rsidR="00473E85" w:rsidRPr="006B2DFF" w:rsidRDefault="00473E85" w:rsidP="00473E85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2493" w:type="pct"/>
          </w:tcPr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– основные понятия цифровой экономики; </w:t>
            </w:r>
          </w:p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базовые понятия ключевых цифровых технологий;</w:t>
            </w:r>
          </w:p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государственную политику, направленной на цифровизацию экономики, роли региональных органов власти и органов местного самоуправления в развитии цифровой экономики</w:t>
            </w:r>
          </w:p>
        </w:tc>
      </w:tr>
    </w:tbl>
    <w:p w:rsidR="0006048C" w:rsidRPr="006B2DF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6B2DF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6B2DF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494"/>
        <w:gridCol w:w="2010"/>
        <w:gridCol w:w="1691"/>
        <w:gridCol w:w="1413"/>
        <w:gridCol w:w="1317"/>
        <w:gridCol w:w="1929"/>
      </w:tblGrid>
      <w:tr w:rsidR="006B2DFF" w:rsidRPr="006B2DFF" w:rsidTr="005E72CD">
        <w:tc>
          <w:tcPr>
            <w:tcW w:w="826" w:type="pct"/>
            <w:vMerge w:val="restart"/>
          </w:tcPr>
          <w:p w:rsidR="005E72CD" w:rsidRPr="006B2DF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6B2DF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6B2DF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6B2DFF" w:rsidRPr="006B2DFF" w:rsidTr="005E72CD">
        <w:trPr>
          <w:trHeight w:val="525"/>
        </w:trPr>
        <w:tc>
          <w:tcPr>
            <w:tcW w:w="826" w:type="pct"/>
            <w:vMerge/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6B2DF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6B2DF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6B2DFF" w:rsidRPr="006B2DF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DFF" w:rsidRPr="006B2DF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6B2DFF" w:rsidRDefault="00473E85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Цифровая экономика. Цифровые решения для бизнеса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6B2DF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6B2DF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6B2DF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6B2DF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6B2D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6B2DF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6B2DF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6B2DF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br w:type="page"/>
      </w:r>
    </w:p>
    <w:p w:rsidR="0006048C" w:rsidRPr="00DE370B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DE370B" w:rsidRDefault="00647989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48C" w:rsidRPr="006B2DF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6B2DFF" w:rsidRPr="006B2DF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6B2DF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6B2DF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6B2DFF" w:rsidRPr="006B2DF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6B2DF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6B2DF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6B2DF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6B2DF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6B2DF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B2DF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6B2DF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6B2DF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6B2DF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6B2DF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DE370B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6B2DFF" w:rsidRPr="00DE370B">
        <w:rPr>
          <w:rFonts w:ascii="Times New Roman" w:hAnsi="Times New Roman"/>
          <w:b/>
          <w:sz w:val="24"/>
          <w:szCs w:val="24"/>
        </w:rPr>
        <w:t>Цифровая экономика. Цифровые решения для бизнеса</w:t>
      </w:r>
    </w:p>
    <w:tbl>
      <w:tblPr>
        <w:tblW w:w="5148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39"/>
        <w:gridCol w:w="10577"/>
        <w:gridCol w:w="1308"/>
      </w:tblGrid>
      <w:tr w:rsidR="006B2DFF" w:rsidRPr="006B2DFF" w:rsidTr="000E28A7">
        <w:trPr>
          <w:trHeight w:val="23"/>
          <w:tblHeader/>
        </w:trPr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Объем часов</w:t>
            </w:r>
          </w:p>
        </w:tc>
      </w:tr>
      <w:tr w:rsidR="006B2DFF" w:rsidRPr="006B2DFF" w:rsidTr="000E28A7">
        <w:trPr>
          <w:trHeight w:val="23"/>
          <w:tblHeader/>
        </w:trPr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1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3</w:t>
            </w:r>
          </w:p>
        </w:tc>
      </w:tr>
      <w:tr w:rsidR="006B2DFF" w:rsidRPr="006B2DFF" w:rsidTr="000E28A7">
        <w:trPr>
          <w:trHeight w:val="23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Раздел 1. Теоретический 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18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1.1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Основные понятия цифровой экономики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4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Технологические основы цифровой экономики.</w:t>
            </w:r>
          </w:p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1.2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Нормативное регулирование цифровой среды в РФ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1.3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Полная платформа цифровой экономики. Индустрия 4.0.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Концепция «Индустрия 4.0» и соответствующие цифровые технологии. Индустриальная революция 4.0. Понятие big data. Новые подходы к накоплению и обработке данных в экономике и финансах на микро- и макроуровнях. Межстрановые сопоставления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1.4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Модели электронного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Модели электронного бизнеса: виды и краткая характеристика. </w:t>
            </w:r>
          </w:p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Факторы ценности в моделях электронного бизнеса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1.5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Краудсорсинг и краудфандинг: новые возможности для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Крауд-технологии, краудфандинг, краудсорсинг, бизнес, предприниматель, частный предприниматель, стартап, малое предпринимательство, малый бизнес, сбор средств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1.6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Современный рынок электронной коммерции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Интернет-представительство компании. Способы организации интернет-представительства, их достоинства и недостатки. Виды хозяйственной деятельности в сети Интернет. Интернет-банкинг. Интернет-магазин. Алгоритм работы интернет-магазина. Отличия интернет-магазина от других форм ведения бизнеса посредством сети Интернет. Преимущества и недостатки интернет-магазина по сравнению с другими формами торговли. Взаимосвязь интернет</w:t>
            </w:r>
            <w:r w:rsidRPr="006B2DFF">
              <w:rPr>
                <w:rFonts w:ascii="Times New Roman" w:hAnsi="Times New Roman"/>
                <w:lang w:val="en-US"/>
              </w:rPr>
              <w:t>-</w:t>
            </w:r>
            <w:r w:rsidRPr="006B2DFF">
              <w:rPr>
                <w:rFonts w:ascii="Times New Roman" w:hAnsi="Times New Roman"/>
              </w:rPr>
              <w:t>магазинов и традиционной торговли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контроля за распространением информации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lastRenderedPageBreak/>
              <w:t>Тема 1.7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Электронный маркетинг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Интернет-маркетинг. Виды интернет-рекламы: контекстная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1197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Раздел 2. Практический 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18</w:t>
            </w:r>
          </w:p>
        </w:tc>
      </w:tr>
      <w:tr w:rsidR="006B2DFF" w:rsidRPr="006B2DFF" w:rsidTr="000E28A7">
        <w:trPr>
          <w:trHeight w:val="70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2.1.1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Нормативное регулирование цифровой среды в РФ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365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1. Деловая игра «Цифровизация бизнеса»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56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2.1.2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Полная платформа цифровой экономики. Индустрия 4.0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6</w:t>
            </w:r>
          </w:p>
        </w:tc>
      </w:tr>
      <w:tr w:rsidR="006B2DFF" w:rsidRPr="006B2DFF" w:rsidTr="000E28A7">
        <w:trPr>
          <w:trHeight w:val="56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2. Анализ блокчейн-платформ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3. Оптимизация производственных процессов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4. Автоматизация технологических производств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85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2.1.3</w:t>
            </w:r>
          </w:p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Краудсорсинг и краудфандинг: новые возможности для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4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5. Анализ мировых краудсорсинговых платформ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6. Анализ мировых краудфандинговых платформ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2.1.4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Современный рынок электронной коммерции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7. Интернет-банкинг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2.1.5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Электронный маркетинг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4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8. Интернет-маркетинг: контекстная и баннерная реклама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Практическое занятие № 9. Итоговое занятие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B2DFF">
              <w:rPr>
                <w:rFonts w:ascii="Times New Roman" w:hAnsi="Times New Roman"/>
              </w:rPr>
              <w:t xml:space="preserve">Промежуточная аттестация </w:t>
            </w: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315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Всего: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36</w:t>
            </w:r>
          </w:p>
        </w:tc>
      </w:tr>
    </w:tbl>
    <w:p w:rsidR="00680743" w:rsidRPr="006B2DFF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6B2DF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6B2DF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6B2DF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DE370B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DE370B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DE370B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DE370B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6B2DF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3.1. Для реализац</w:t>
      </w:r>
      <w:r w:rsidR="00963EBB" w:rsidRPr="006B2DF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6B2DF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6B2DF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6D51DF">
        <w:rPr>
          <w:rFonts w:ascii="Times New Roman" w:hAnsi="Times New Roman"/>
          <w:b/>
          <w:sz w:val="24"/>
          <w:szCs w:val="24"/>
        </w:rPr>
        <w:t>Кабинет «</w:t>
      </w:r>
      <w:r w:rsidR="006B2DFF" w:rsidRPr="006D51DF">
        <w:rPr>
          <w:rFonts w:ascii="Times New Roman" w:hAnsi="Times New Roman"/>
          <w:b/>
          <w:sz w:val="24"/>
          <w:szCs w:val="24"/>
        </w:rPr>
        <w:t>Информатики</w:t>
      </w:r>
      <w:bookmarkEnd w:id="5"/>
      <w:r w:rsidRPr="006B2DFF">
        <w:rPr>
          <w:rFonts w:ascii="Times New Roman" w:hAnsi="Times New Roman"/>
          <w:sz w:val="24"/>
          <w:szCs w:val="24"/>
        </w:rPr>
        <w:t>»</w:t>
      </w:r>
      <w:r w:rsidRPr="006B2DFF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6B2DF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6B2DF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6B2DF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6B2DF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6B2DFF">
        <w:rPr>
          <w:rFonts w:ascii="Times New Roman" w:hAnsi="Times New Roman"/>
          <w:sz w:val="24"/>
          <w:szCs w:val="24"/>
        </w:rPr>
        <w:t>имеет</w:t>
      </w:r>
      <w:r w:rsidRPr="006B2DF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6B2DFF">
        <w:rPr>
          <w:rFonts w:ascii="Times New Roman" w:hAnsi="Times New Roman"/>
          <w:sz w:val="24"/>
          <w:szCs w:val="24"/>
        </w:rPr>
        <w:t>е</w:t>
      </w:r>
      <w:r w:rsidRPr="006B2DF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6B2DF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6B2DF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6B2DFF">
        <w:rPr>
          <w:szCs w:val="24"/>
        </w:rPr>
        <w:t>Печатные издания: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Балдин К.В. Информационные системы в экономике: учебное пособие / К.В. Балдин. – Москва: ИНФРА-М, 2019. – 218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перераб. и доп. – Москва: Издательство Юрайт, 2019. – 245</w:t>
      </w:r>
      <w:r w:rsidRPr="006B2DFF">
        <w:rPr>
          <w:rFonts w:ascii="Times New Roman" w:hAnsi="Times New Roman"/>
          <w:sz w:val="24"/>
          <w:szCs w:val="24"/>
        </w:rPr>
        <w:t xml:space="preserve">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Лапидус Л.В. Цифровая экономика: управление электронным бизнесом и электронной коммерцией: учебник / Л.В. Лапидус. – Москва: ИНФРА-М, 2019. – 479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Маркова В.Д. Цифровая экономика: учебник / В.Д. Маркова. – Москва: ИНФРА-М, 2019. – 186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hAnsi="Times New Roman"/>
          <w:sz w:val="24"/>
          <w:szCs w:val="24"/>
        </w:rPr>
        <w:t xml:space="preserve">Нетёсова О.Ю. Информационные технологии в экономике: </w:t>
      </w:r>
      <w:r w:rsidRPr="006B2DFF">
        <w:rPr>
          <w:rFonts w:ascii="Times New Roman" w:eastAsia="Calibri" w:hAnsi="Times New Roman"/>
          <w:sz w:val="24"/>
          <w:szCs w:val="24"/>
          <w:lang w:eastAsia="en-US"/>
        </w:rPr>
        <w:t>учебное пособие для среднего профессионального образования / О.Ю. Нетёсова. – 3-е изд., испр. и доп. – Москва: Издательство Юрайт, 2019. – 178 с.</w:t>
      </w:r>
    </w:p>
    <w:p w:rsidR="00B30397" w:rsidRPr="006B2DF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6B2DF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3.2.2. Электронные издания</w:t>
      </w:r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Материалы Всемирного экономического форума в Давосе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</w:rPr>
        <w:t xml:space="preserve">URL: </w:t>
      </w:r>
      <w:hyperlink r:id="rId13" w:history="1">
        <w:r w:rsidRPr="006B2DFF">
          <w:rPr>
            <w:rFonts w:ascii="Times New Roman" w:hAnsi="Times New Roman"/>
            <w:sz w:val="24"/>
            <w:szCs w:val="24"/>
          </w:rPr>
          <w:t>https://www.weforum.org/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Программа «Цифровая экономика Российской Федерации»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</w:rPr>
        <w:t xml:space="preserve">URL: </w:t>
      </w:r>
      <w:hyperlink r:id="rId14" w:history="1">
        <w:r w:rsidRPr="006B2DFF">
          <w:rPr>
            <w:rFonts w:ascii="Times New Roman" w:hAnsi="Times New Roman"/>
            <w:sz w:val="24"/>
            <w:szCs w:val="24"/>
          </w:rPr>
          <w:t>http://d-russia.ru/wp-content/uploads/2017/05/programmaCE.pdf/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Прохоров А. Цифровая трансформация в цифрах.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</w:rPr>
        <w:t xml:space="preserve">URL: </w:t>
      </w:r>
      <w:hyperlink r:id="rId15" w:history="1">
        <w:r w:rsidRPr="006B2DFF">
          <w:rPr>
            <w:rFonts w:ascii="Times New Roman" w:hAnsi="Times New Roman"/>
            <w:sz w:val="24"/>
            <w:szCs w:val="24"/>
          </w:rPr>
          <w:t>http://www.osp.ru/os/2016/02/13049319/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Measuring the Information Society Report 2016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6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http://www.itu.int/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United Nations e-government survey 2016. United Nations, New York, 2016.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hyperlink r:id="rId17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URL:http://publicadministration.un.org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World Bank Digital Dividends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http://documents.worldbank.org/curated/ en/896971468194972881/pdf/102725-PUB-Replacement-PUBLIC.pdf/ </w:t>
      </w:r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Einav, L., J.D. Levin. (2013) «The data revolution and economic analysis» Working paper no. w 19035. National Bureau of Economic Research.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iCs/>
          <w:sz w:val="24"/>
          <w:szCs w:val="24"/>
        </w:rPr>
        <w:t>Режим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доступа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hyperlink r:id="rId18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http://www.nber.org/papers/w19035/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Heffetz, O., and K. Ligett. (2014) «Privacy and Data-Based Research» Journal of Economic Perspectives, 28 (2): pp. 75-98.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  <w:lang w:val="en-US"/>
        </w:rPr>
        <w:t>URL</w:t>
      </w:r>
      <w:r w:rsidRPr="006B2DFF">
        <w:rPr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6B2DFF">
          <w:rPr>
            <w:rFonts w:ascii="Times New Roman" w:hAnsi="Times New Roman"/>
            <w:sz w:val="24"/>
            <w:szCs w:val="24"/>
          </w:rPr>
          <w:t>://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6B2DFF">
          <w:rPr>
            <w:rFonts w:ascii="Times New Roman" w:hAnsi="Times New Roman"/>
            <w:sz w:val="24"/>
            <w:szCs w:val="24"/>
          </w:rPr>
          <w:t>.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aeaweb</w:t>
        </w:r>
        <w:r w:rsidRPr="006B2DFF">
          <w:rPr>
            <w:rFonts w:ascii="Times New Roman" w:hAnsi="Times New Roman"/>
            <w:sz w:val="24"/>
            <w:szCs w:val="24"/>
          </w:rPr>
          <w:t>.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6B2DFF">
          <w:rPr>
            <w:rFonts w:ascii="Times New Roman" w:hAnsi="Times New Roman"/>
            <w:sz w:val="24"/>
            <w:szCs w:val="24"/>
          </w:rPr>
          <w:t>/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articles</w:t>
        </w:r>
        <w:r w:rsidRPr="006B2DFF">
          <w:rPr>
            <w:rFonts w:ascii="Times New Roman" w:hAnsi="Times New Roman"/>
            <w:sz w:val="24"/>
            <w:szCs w:val="24"/>
          </w:rPr>
          <w:t>?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6B2DFF">
          <w:rPr>
            <w:rFonts w:ascii="Times New Roman" w:hAnsi="Times New Roman"/>
            <w:sz w:val="24"/>
            <w:szCs w:val="24"/>
          </w:rPr>
          <w:t>=10.1257/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jep</w:t>
        </w:r>
        <w:r w:rsidRPr="006B2DFF">
          <w:rPr>
            <w:rFonts w:ascii="Times New Roman" w:hAnsi="Times New Roman"/>
            <w:sz w:val="24"/>
            <w:szCs w:val="24"/>
          </w:rPr>
          <w:t>.28.2.75/</w:t>
        </w:r>
      </w:hyperlink>
    </w:p>
    <w:p w:rsidR="0006048C" w:rsidRPr="006B2DFF" w:rsidRDefault="006B2DFF" w:rsidP="006B2DFF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lastRenderedPageBreak/>
        <w:t xml:space="preserve">Choi H., H. Varian (2009) «Predicting the present using Google Trends» Working paper.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https://static.googleusercontent.com/media/www.google.com/ru//googleblogs/pdfs/google_predicting_the_present.pdf/10.Varian, H. (2014) «Machine learning: New tricks for econometrics.» Journal of Economic Perspectives, 28 (2): pp. 3-28.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iCs/>
          <w:sz w:val="24"/>
          <w:szCs w:val="24"/>
        </w:rPr>
        <w:t>Режим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доступа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20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https://www.aeaweb.org/articles?id=10.1257/jep.28.2.3/</w:t>
        </w:r>
      </w:hyperlink>
    </w:p>
    <w:p w:rsidR="006B2DFF" w:rsidRPr="00B66537" w:rsidRDefault="006B2DFF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  <w:lang w:val="en-US"/>
        </w:rPr>
      </w:pPr>
    </w:p>
    <w:p w:rsidR="0006048C" w:rsidRPr="006B2DFF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3.2.3. Дополнительные</w:t>
      </w:r>
      <w:r w:rsidR="006B2DFF" w:rsidRPr="006B2DFF">
        <w:rPr>
          <w:rFonts w:ascii="Times New Roman" w:hAnsi="Times New Roman"/>
          <w:sz w:val="24"/>
          <w:szCs w:val="24"/>
        </w:rPr>
        <w:t xml:space="preserve"> </w:t>
      </w:r>
      <w:r w:rsidRPr="006B2DFF">
        <w:rPr>
          <w:rFonts w:ascii="Times New Roman" w:hAnsi="Times New Roman"/>
          <w:sz w:val="24"/>
          <w:szCs w:val="24"/>
        </w:rPr>
        <w:t>источники:</w:t>
      </w:r>
    </w:p>
    <w:p w:rsidR="006B2DFF" w:rsidRPr="006B2DFF" w:rsidRDefault="006B2DFF" w:rsidP="006B2DFF">
      <w:pPr>
        <w:pStyle w:val="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6B2DFF" w:rsidRPr="006B2DFF" w:rsidRDefault="006B2DFF" w:rsidP="006B2DFF">
      <w:pPr>
        <w:pStyle w:val="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Шваб К. Четвертая промышленная революция: пер. с англ. – М.: Издательство «Э», 2017. – 208 с. (Top business award).</w:t>
      </w:r>
    </w:p>
    <w:p w:rsidR="0006048C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</w:p>
    <w:p w:rsidR="006B2DFF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DFF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DFF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B2DFF" w:rsidRPr="006B2DF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DE370B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917"/>
        <w:gridCol w:w="2895"/>
      </w:tblGrid>
      <w:tr w:rsidR="006B2DFF" w:rsidRPr="006B2DFF" w:rsidTr="000E28A7">
        <w:trPr>
          <w:tblHeader/>
        </w:trPr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6B2DFF" w:rsidRPr="006B2DFF" w:rsidTr="000E28A7"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основные понятия цифровой экономики</w:t>
            </w:r>
          </w:p>
          <w:p w:rsidR="006B2DFF" w:rsidRPr="006B2DFF" w:rsidRDefault="006B2DFF" w:rsidP="000E28A7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 xml:space="preserve">– базовые понятия ключевых цифровых технологий 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использование профессиональной терминологии цифровой экономики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Оценка результатов опроса по теме 1.1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соблюдение правовых норм при регулировании вопросов использования и внедрения цифровых технологий;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понимание степени ответственности при несоблюдении норм законодательства в сфере цифровых технологий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Оценка результатов опроса по теме 1.2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понимание государственной политики, направленной на цифровизацию экономики, роли региональных органов власти и органов местного самоуправления в развитии цифровой экономики;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определение зоны ответственности региональных органов власти и органов местного самоуправления при решении профессиональных задач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Оценка результатов устного опроса по темам 1.3-1.7 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rPr>
          <w:trHeight w:val="1066"/>
        </w:trPr>
        <w:tc>
          <w:tcPr>
            <w:tcW w:w="1543" w:type="pct"/>
          </w:tcPr>
          <w:p w:rsidR="006B2DFF" w:rsidRPr="006B2DFF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6B2DFF" w:rsidRPr="006B2DFF" w:rsidRDefault="006B2DFF" w:rsidP="000E28A7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применение современных экономико-математических методов при решении профессиональных задач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Наблюдение и оценка результатов выполнения заданий на практических занятиях № 1-9,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rPr>
          <w:trHeight w:val="1066"/>
        </w:trPr>
        <w:tc>
          <w:tcPr>
            <w:tcW w:w="1543" w:type="pct"/>
          </w:tcPr>
          <w:p w:rsidR="006B2DFF" w:rsidRPr="006B2DFF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моделирование ситуаций с учетом особенностей цифровой экономики;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определение, анализ и соотнесение негативных и позитивных факторов цифровой трансформации;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определение степени влияния негативных и позитивных факторов цифровой трансформации на макро- и микроэкономические показатели, на возможности ведения бизнеса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</w:tbl>
    <w:p w:rsidR="00AA0512" w:rsidRPr="006B2DFF" w:rsidRDefault="00AA0512" w:rsidP="006B2D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6B2DF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5C5" w:rsidRDefault="007D45C5" w:rsidP="008F3AF3">
      <w:pPr>
        <w:spacing w:after="0" w:line="240" w:lineRule="auto"/>
      </w:pPr>
      <w:r>
        <w:separator/>
      </w:r>
    </w:p>
  </w:endnote>
  <w:endnote w:type="continuationSeparator" w:id="0">
    <w:p w:rsidR="007D45C5" w:rsidRDefault="007D45C5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9D563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6D51DF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5C5" w:rsidRDefault="007D45C5" w:rsidP="008F3AF3">
      <w:pPr>
        <w:spacing w:after="0" w:line="240" w:lineRule="auto"/>
      </w:pPr>
      <w:r>
        <w:separator/>
      </w:r>
    </w:p>
  </w:footnote>
  <w:footnote w:type="continuationSeparator" w:id="0">
    <w:p w:rsidR="007D45C5" w:rsidRDefault="007D45C5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257CE"/>
    <w:multiLevelType w:val="hybridMultilevel"/>
    <w:tmpl w:val="988E03E0"/>
    <w:lvl w:ilvl="0" w:tplc="B5564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25504F4"/>
    <w:multiLevelType w:val="multilevel"/>
    <w:tmpl w:val="1EE8321C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73E85"/>
    <w:rsid w:val="004813B5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DFF"/>
    <w:rsid w:val="006B6A63"/>
    <w:rsid w:val="006D447F"/>
    <w:rsid w:val="006D51DF"/>
    <w:rsid w:val="006E4686"/>
    <w:rsid w:val="006E6B15"/>
    <w:rsid w:val="006F2246"/>
    <w:rsid w:val="007348FA"/>
    <w:rsid w:val="0075444F"/>
    <w:rsid w:val="00786CF4"/>
    <w:rsid w:val="007B6C41"/>
    <w:rsid w:val="007D45C5"/>
    <w:rsid w:val="007D5329"/>
    <w:rsid w:val="007D6358"/>
    <w:rsid w:val="007D7D1B"/>
    <w:rsid w:val="007E0881"/>
    <w:rsid w:val="0080401A"/>
    <w:rsid w:val="008040E6"/>
    <w:rsid w:val="008074BA"/>
    <w:rsid w:val="008156E0"/>
    <w:rsid w:val="00821EC3"/>
    <w:rsid w:val="00825F6A"/>
    <w:rsid w:val="008A1A7D"/>
    <w:rsid w:val="008E3FB2"/>
    <w:rsid w:val="008F0443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563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4554E"/>
    <w:rsid w:val="00B57280"/>
    <w:rsid w:val="00B66537"/>
    <w:rsid w:val="00B712EC"/>
    <w:rsid w:val="00B90923"/>
    <w:rsid w:val="00BA720A"/>
    <w:rsid w:val="00BB1F25"/>
    <w:rsid w:val="00BD43E7"/>
    <w:rsid w:val="00BD5BB3"/>
    <w:rsid w:val="00C1136D"/>
    <w:rsid w:val="00C13E5E"/>
    <w:rsid w:val="00C57525"/>
    <w:rsid w:val="00C8066E"/>
    <w:rsid w:val="00C82E3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370B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C5875C-ED5B-4BF7-ABEA-4AFF5CA4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B2D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2D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DFF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eforum.org/" TargetMode="External"/><Relationship Id="rId18" Type="http://schemas.openxmlformats.org/officeDocument/2006/relationships/hyperlink" Target="http://www.nber.org/papers/w1903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URL:http://publicadministration.un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" TargetMode="External"/><Relationship Id="rId20" Type="http://schemas.openxmlformats.org/officeDocument/2006/relationships/hyperlink" Target="https://www.aeaweb.org/articles?id=10.1257/jep.28.2.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osp.ru/os/2016/02/13049319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aeaweb.org/articles?id=10.1257/jep.28.2.75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-russia.ru/wp-content/uploads/2017/05/programmaCE.pdf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1CF38-6AE8-4B99-8CDE-1BE9E2FB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2023-11-11T07:45:00Z</dcterms:created>
  <dcterms:modified xsi:type="dcterms:W3CDTF">2025-11-30T05:44:00Z</dcterms:modified>
</cp:coreProperties>
</file>